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84BE2" w14:textId="77777777" w:rsidR="00673445" w:rsidRPr="00673445" w:rsidRDefault="00673445" w:rsidP="004E16CB">
      <w:pPr>
        <w:autoSpaceDE w:val="0"/>
        <w:autoSpaceDN w:val="0"/>
        <w:adjustRightInd w:val="0"/>
        <w:spacing w:before="240" w:after="0" w:line="256" w:lineRule="atLeast"/>
        <w:jc w:val="right"/>
        <w:textAlignment w:val="center"/>
        <w:rPr>
          <w:rFonts w:ascii="Myriad Pro" w:hAnsi="Myriad Pro" w:cs="Myriad Pro"/>
          <w:b/>
          <w:bCs/>
          <w:color w:val="000000"/>
          <w:lang w:eastAsia="pl-PL"/>
        </w:rPr>
      </w:pPr>
      <w:r w:rsidRPr="00673445">
        <w:rPr>
          <w:rFonts w:ascii="Myriad Pro" w:hAnsi="Myriad Pro" w:cs="Myriad Pro"/>
          <w:b/>
          <w:bCs/>
          <w:color w:val="000000"/>
          <w:lang w:eastAsia="pl-PL"/>
        </w:rPr>
        <w:t xml:space="preserve">I-P </w:t>
      </w:r>
      <w:r w:rsidR="002D3EAC">
        <w:rPr>
          <w:rFonts w:ascii="Myriad Pro" w:hAnsi="Myriad Pro" w:cs="Myriad Pro"/>
          <w:b/>
          <w:bCs/>
          <w:color w:val="000000"/>
          <w:lang w:eastAsia="pl-PL"/>
        </w:rPr>
        <w:t>X</w:t>
      </w:r>
    </w:p>
    <w:p w14:paraId="1013ED81" w14:textId="77777777" w:rsidR="00673445" w:rsidRPr="00673445" w:rsidRDefault="00673445" w:rsidP="00673445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/>
          <w:bCs/>
          <w:caps/>
          <w:color w:val="000000"/>
          <w:sz w:val="24"/>
          <w:szCs w:val="24"/>
          <w:lang w:eastAsia="pl-PL"/>
        </w:rPr>
      </w:pPr>
    </w:p>
    <w:p w14:paraId="678B1D84" w14:textId="3D3399A8" w:rsidR="00673445" w:rsidRPr="0081506B" w:rsidRDefault="0066332F" w:rsidP="00673445">
      <w:pPr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Cs/>
          <w:caps/>
          <w:color w:val="000000"/>
          <w:lang w:eastAsia="pl-PL"/>
        </w:rPr>
      </w:pPr>
      <w:r w:rsidRPr="00877C80">
        <w:rPr>
          <w:rFonts w:ascii="Minion Pro" w:hAnsi="Minion Pro" w:cs="Minion Pro"/>
          <w:bCs/>
          <w:caps/>
          <w:color w:val="000000"/>
          <w:lang w:eastAsia="pl-PL"/>
        </w:rPr>
        <w:t xml:space="preserve">LEKOWRAŻLIWOŚĆ </w:t>
      </w:r>
      <w:r>
        <w:rPr>
          <w:rFonts w:ascii="Minion Pro" w:hAnsi="Minion Pro" w:cs="Minion Pro"/>
          <w:bCs/>
          <w:caps/>
          <w:color w:val="000000"/>
          <w:lang w:eastAsia="pl-PL"/>
        </w:rPr>
        <w:t xml:space="preserve">I </w:t>
      </w:r>
      <w:r w:rsidR="00877C80" w:rsidRPr="00877C80">
        <w:rPr>
          <w:rFonts w:ascii="Minion Pro" w:hAnsi="Minion Pro" w:cs="Minion Pro"/>
          <w:bCs/>
          <w:caps/>
          <w:color w:val="000000"/>
          <w:lang w:eastAsia="pl-PL"/>
        </w:rPr>
        <w:t xml:space="preserve">TYPOWANIE GENETYCZNE SZCZEPÓW </w:t>
      </w:r>
      <w:r w:rsidR="00877C80" w:rsidRPr="002D3EAC">
        <w:rPr>
          <w:rFonts w:ascii="Minion Pro" w:hAnsi="Minion Pro" w:cs="Minion Pro"/>
          <w:bCs/>
          <w:i/>
          <w:caps/>
          <w:color w:val="000000"/>
          <w:lang w:eastAsia="pl-PL"/>
        </w:rPr>
        <w:t>PROTOTHECA</w:t>
      </w:r>
      <w:r w:rsidR="002D3EAC">
        <w:rPr>
          <w:rFonts w:ascii="Minion Pro" w:hAnsi="Minion Pro" w:cs="Minion Pro"/>
          <w:bCs/>
          <w:caps/>
          <w:color w:val="000000"/>
          <w:lang w:eastAsia="pl-PL"/>
        </w:rPr>
        <w:t xml:space="preserve">  </w:t>
      </w:r>
      <w:r>
        <w:rPr>
          <w:rFonts w:ascii="Minion Pro" w:hAnsi="Minion Pro" w:cs="Minion Pro"/>
          <w:bCs/>
          <w:caps/>
          <w:color w:val="000000"/>
          <w:lang w:eastAsia="pl-PL"/>
        </w:rPr>
        <w:t xml:space="preserve">spp. </w:t>
      </w:r>
      <w:r w:rsidR="002D3EAC">
        <w:rPr>
          <w:rFonts w:ascii="Minion Pro" w:hAnsi="Minion Pro" w:cs="Minion Pro"/>
          <w:bCs/>
          <w:caps/>
          <w:color w:val="000000"/>
          <w:lang w:eastAsia="pl-PL"/>
        </w:rPr>
        <w:t>IZOLOWANYCH Z </w:t>
      </w:r>
      <w:r w:rsidR="00877C80" w:rsidRPr="00877C80">
        <w:rPr>
          <w:rFonts w:ascii="Minion Pro" w:hAnsi="Minion Pro" w:cs="Minion Pro"/>
          <w:bCs/>
          <w:caps/>
          <w:color w:val="000000"/>
          <w:lang w:eastAsia="pl-PL"/>
        </w:rPr>
        <w:t>PRZYPADKÓW PROTOTEKOZY U PSÓW</w:t>
      </w:r>
    </w:p>
    <w:p w14:paraId="5EF83EDF" w14:textId="77777777" w:rsidR="00673445" w:rsidRPr="00673445" w:rsidRDefault="00673445" w:rsidP="00673445">
      <w:pPr>
        <w:autoSpaceDE w:val="0"/>
        <w:autoSpaceDN w:val="0"/>
        <w:adjustRightInd w:val="0"/>
        <w:spacing w:after="0" w:line="256" w:lineRule="atLeast"/>
        <w:jc w:val="both"/>
        <w:textAlignment w:val="center"/>
        <w:rPr>
          <w:rFonts w:ascii="Minion Pro" w:hAnsi="Minion Pro" w:cs="Minion Pro"/>
          <w:color w:val="000000"/>
          <w:lang w:eastAsia="pl-PL"/>
        </w:rPr>
      </w:pPr>
      <w:r w:rsidRPr="00673445">
        <w:rPr>
          <w:rFonts w:ascii="Minion Pro" w:hAnsi="Minion Pro" w:cs="Minion Pro"/>
          <w:color w:val="000000"/>
          <w:lang w:eastAsia="pl-PL"/>
        </w:rPr>
        <w:t xml:space="preserve"> </w:t>
      </w:r>
    </w:p>
    <w:p w14:paraId="7490DCC1" w14:textId="6B80F5CE" w:rsidR="0081506B" w:rsidRDefault="002D3EAC" w:rsidP="00673445">
      <w:pPr>
        <w:suppressAutoHyphens/>
        <w:autoSpaceDE w:val="0"/>
        <w:autoSpaceDN w:val="0"/>
        <w:adjustRightInd w:val="0"/>
        <w:spacing w:after="0" w:line="256" w:lineRule="atLeast"/>
        <w:jc w:val="right"/>
        <w:textAlignment w:val="center"/>
        <w:rPr>
          <w:rFonts w:ascii="Minion Pro" w:hAnsi="Minion Pro" w:cs="Minion Pro"/>
          <w:bCs/>
          <w:color w:val="000000"/>
          <w:vertAlign w:val="superscript"/>
          <w:lang w:eastAsia="pl-PL"/>
        </w:rPr>
        <w:sectPr w:rsidR="0081506B" w:rsidSect="002118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Minion Pro" w:hAnsi="Minion Pro" w:cs="Minion Pro"/>
          <w:bCs/>
          <w:color w:val="000000"/>
          <w:lang w:eastAsia="pl-PL"/>
        </w:rPr>
        <w:t>Sylwia Moneta</w:t>
      </w:r>
      <w:r w:rsidR="00673445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>,</w:t>
      </w:r>
      <w:r w:rsidR="00673445" w:rsidRPr="0081506B">
        <w:rPr>
          <w:rFonts w:ascii="Minion Pro" w:hAnsi="Minion Pro" w:cs="Minion Pro"/>
          <w:bCs/>
          <w:color w:val="000000"/>
          <w:vertAlign w:val="superscript"/>
          <w:lang w:eastAsia="pl-PL"/>
        </w:rPr>
        <w:t xml:space="preserve"> </w:t>
      </w:r>
      <w:r>
        <w:rPr>
          <w:rFonts w:ascii="Minion Pro" w:hAnsi="Minion Pro" w:cs="Minion Pro"/>
          <w:bCs/>
          <w:color w:val="000000"/>
          <w:lang w:eastAsia="pl-PL"/>
        </w:rPr>
        <w:t>Zofia Bakuła</w:t>
      </w:r>
      <w:r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673445" w:rsidRPr="0081506B">
        <w:rPr>
          <w:rFonts w:ascii="Minion Pro" w:hAnsi="Minion Pro" w:cs="Minion Pro"/>
          <w:bCs/>
          <w:color w:val="000000"/>
          <w:lang w:eastAsia="pl-PL"/>
        </w:rPr>
        <w:t xml:space="preserve">, </w:t>
      </w:r>
      <w:r>
        <w:rPr>
          <w:rFonts w:ascii="Minion Pro" w:hAnsi="Minion Pro" w:cs="Minion Pro"/>
          <w:bCs/>
          <w:color w:val="000000"/>
          <w:lang w:eastAsia="pl-PL"/>
        </w:rPr>
        <w:t>Tomasz Jagielski</w:t>
      </w:r>
      <w:r>
        <w:rPr>
          <w:rFonts w:ascii="Minion Pro" w:hAnsi="Minion Pro" w:cs="Minion Pro"/>
          <w:bCs/>
          <w:color w:val="000000"/>
          <w:vertAlign w:val="superscript"/>
          <w:lang w:eastAsia="pl-PL"/>
        </w:rPr>
        <w:t>1</w:t>
      </w:r>
      <w:r w:rsidR="0066332F">
        <w:rPr>
          <w:rFonts w:ascii="Minion Pro" w:hAnsi="Minion Pro" w:cs="Minion Pro"/>
          <w:bCs/>
          <w:color w:val="000000"/>
          <w:vertAlign w:val="superscript"/>
          <w:lang w:eastAsia="pl-PL"/>
        </w:rPr>
        <w:t>*</w:t>
      </w:r>
    </w:p>
    <w:p w14:paraId="7471DFF5" w14:textId="77777777" w:rsidR="00673445" w:rsidRPr="00673445" w:rsidRDefault="00673445" w:rsidP="0081506B">
      <w:pPr>
        <w:suppressAutoHyphens/>
        <w:autoSpaceDE w:val="0"/>
        <w:autoSpaceDN w:val="0"/>
        <w:adjustRightInd w:val="0"/>
        <w:spacing w:after="0" w:line="256" w:lineRule="atLeast"/>
        <w:textAlignment w:val="center"/>
        <w:rPr>
          <w:rFonts w:ascii="Minion Pro" w:hAnsi="Minion Pro" w:cs="Minion Pro"/>
          <w:b/>
          <w:bCs/>
          <w:color w:val="000000"/>
          <w:lang w:eastAsia="pl-PL"/>
        </w:rPr>
      </w:pPr>
    </w:p>
    <w:p w14:paraId="4FA99FFB" w14:textId="77777777" w:rsidR="00673445" w:rsidRPr="00673445" w:rsidRDefault="00673445" w:rsidP="00141D75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673445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1</w:t>
      </w:r>
      <w:r w:rsidRPr="00673445">
        <w:rPr>
          <w:rFonts w:ascii="Times New Roman" w:hAnsi="Times New Roman"/>
          <w:color w:val="000000"/>
          <w:sz w:val="18"/>
          <w:szCs w:val="18"/>
          <w:vertAlign w:val="superscript"/>
          <w:lang w:eastAsia="pl-PL"/>
        </w:rPr>
        <w:t> </w:t>
      </w:r>
      <w:r w:rsidR="00BC17EE" w:rsidRPr="00BC17EE">
        <w:t xml:space="preserve"> </w:t>
      </w:r>
      <w:r w:rsidRPr="00673445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Zakład </w:t>
      </w:r>
      <w:r w:rsidR="00BC17EE">
        <w:rPr>
          <w:rFonts w:ascii="Minion Pro" w:hAnsi="Minion Pro" w:cs="Minion Pro"/>
          <w:color w:val="000000"/>
          <w:sz w:val="18"/>
          <w:szCs w:val="18"/>
          <w:lang w:eastAsia="pl-PL"/>
        </w:rPr>
        <w:t>Mikrobiologii Stosowanej, Instytut Mikrobiologii, Wydział Biologii, Uniwersytet Warszawski</w:t>
      </w:r>
    </w:p>
    <w:p w14:paraId="396B4244" w14:textId="77777777" w:rsidR="002D3EAC" w:rsidRDefault="00673445" w:rsidP="002D3EAC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</w:pPr>
      <w:r w:rsidRPr="002D3EAC"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  <w:t>e-mail:</w:t>
      </w:r>
      <w:r w:rsidR="0081506B" w:rsidRPr="002D3EAC"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  <w:t xml:space="preserve"> </w:t>
      </w:r>
      <w:hyperlink r:id="rId7" w:history="1">
        <w:r w:rsidR="002D3EAC" w:rsidRPr="006A3B9C">
          <w:rPr>
            <w:rStyle w:val="Hipercze"/>
            <w:rFonts w:ascii="Minion Pro" w:hAnsi="Minion Pro" w:cs="Minion Pro"/>
            <w:i/>
            <w:iCs/>
            <w:sz w:val="18"/>
            <w:szCs w:val="18"/>
            <w:lang w:val="en-US" w:eastAsia="pl-PL"/>
          </w:rPr>
          <w:t xml:space="preserve">s.moneta@student.uw.edu.pl </w:t>
        </w:r>
      </w:hyperlink>
    </w:p>
    <w:p w14:paraId="62D9FBA0" w14:textId="77777777" w:rsidR="002D3EAC" w:rsidRDefault="006D555F" w:rsidP="002D3EAC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</w:pPr>
      <w:hyperlink r:id="rId8" w:history="1">
        <w:r w:rsidR="002D3EAC" w:rsidRPr="00DF2D46">
          <w:rPr>
            <w:rStyle w:val="Hipercze"/>
            <w:rFonts w:ascii="Minion Pro" w:hAnsi="Minion Pro" w:cs="Minion Pro"/>
            <w:i/>
            <w:iCs/>
            <w:sz w:val="18"/>
            <w:szCs w:val="18"/>
            <w:lang w:val="en-US" w:eastAsia="pl-PL"/>
          </w:rPr>
          <w:t>zofiabakula@biol.uw.edu.pl</w:t>
        </w:r>
      </w:hyperlink>
    </w:p>
    <w:p w14:paraId="5F97098E" w14:textId="77777777" w:rsidR="002D3EAC" w:rsidRDefault="006D555F" w:rsidP="002D3EAC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</w:pPr>
      <w:hyperlink r:id="rId9" w:history="1">
        <w:r w:rsidR="002D3EAC" w:rsidRPr="00DF2D46">
          <w:rPr>
            <w:rStyle w:val="Hipercze"/>
            <w:rFonts w:ascii="Minion Pro" w:hAnsi="Minion Pro" w:cs="Minion Pro"/>
            <w:i/>
            <w:iCs/>
            <w:sz w:val="18"/>
            <w:szCs w:val="18"/>
            <w:lang w:val="en-US" w:eastAsia="pl-PL"/>
          </w:rPr>
          <w:t>t.jagielski@biol.uw.edu.pl</w:t>
        </w:r>
      </w:hyperlink>
    </w:p>
    <w:p w14:paraId="40568406" w14:textId="77777777" w:rsidR="00673445" w:rsidRPr="002D3EAC" w:rsidRDefault="00673445" w:rsidP="00141D75">
      <w:pPr>
        <w:suppressAutoHyphens/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cs="Calibri"/>
          <w:color w:val="000000"/>
          <w:sz w:val="18"/>
          <w:szCs w:val="18"/>
          <w:lang w:val="en-US" w:eastAsia="pl-PL"/>
        </w:rPr>
      </w:pPr>
    </w:p>
    <w:p w14:paraId="5213A22F" w14:textId="77777777" w:rsidR="00F9017A" w:rsidRPr="00FC279B" w:rsidRDefault="00F9017A" w:rsidP="00F9017A">
      <w:pPr>
        <w:autoSpaceDE w:val="0"/>
        <w:autoSpaceDN w:val="0"/>
        <w:adjustRightInd w:val="0"/>
        <w:spacing w:after="0" w:line="256" w:lineRule="atLeast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val="en-US" w:eastAsia="pl-PL"/>
        </w:rPr>
      </w:pPr>
    </w:p>
    <w:p w14:paraId="5641D444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Wprowadzenie</w:t>
      </w:r>
    </w:p>
    <w:p w14:paraId="367923D3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60601770" w14:textId="4485E20B" w:rsidR="00BC17EE" w:rsidRPr="00BC17EE" w:rsidRDefault="00BC17EE" w:rsidP="00BC17EE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Rodzaj </w:t>
      </w:r>
      <w:proofErr w:type="spellStart"/>
      <w:r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obejmuje jednokomórkowe,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drożdżakopodobne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bezbarwne glony, których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głównym</w:t>
      </w:r>
      <w:r w:rsidR="0066332F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rezerwuarem są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środowiska naturalne o dużym obciążeniu materią organiczną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Zakażenia </w:t>
      </w:r>
      <w:r w:rsidR="002D3EA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glonami </w:t>
      </w:r>
      <w:proofErr w:type="spellStart"/>
      <w:r w:rsidR="002D3EAC"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proofErr w:type="spellEnd"/>
      <w:r w:rsidR="002D3EAC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spp</w:t>
      </w:r>
      <w:proofErr w:type="spellEnd"/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dotyczą zarówno ludzi jak i zwierząt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(gł</w:t>
      </w:r>
      <w:r w:rsidR="002D3EA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bydła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psów, rzadziej kotów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)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U psów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prototekoza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przyjmuje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postać miejscowego</w:t>
      </w:r>
      <w:r w:rsidR="002D3EA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zakażeni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a</w:t>
      </w:r>
      <w:r w:rsidR="002D3EA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skóry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lub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postać infekcji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uogólnion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ej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(systemow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ej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)</w:t>
      </w:r>
      <w:r w:rsidR="002D3EAC">
        <w:rPr>
          <w:rFonts w:ascii="Minion Pro" w:hAnsi="Minion Pro" w:cs="Minion Pro"/>
          <w:color w:val="000000"/>
          <w:sz w:val="18"/>
          <w:szCs w:val="18"/>
          <w:lang w:eastAsia="pl-PL"/>
        </w:rPr>
        <w:t>.</w:t>
      </w:r>
    </w:p>
    <w:p w14:paraId="61700FF5" w14:textId="596316FD" w:rsidR="00F9017A" w:rsidRPr="00F9017A" w:rsidRDefault="00BC17EE" w:rsidP="00BC17EE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Spośród 14 znanych gatunków </w:t>
      </w:r>
      <w:proofErr w:type="spellStart"/>
      <w:r w:rsidR="002D3EAC"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proofErr w:type="spellEnd"/>
      <w:r w:rsidR="002D3EAC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(Jagielski i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wsp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., 2019; Alg. Res., 43:101639)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najczęstszym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czynnikiem etiologicznym psiej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prototekozy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jest </w:t>
      </w:r>
      <w:proofErr w:type="spellStart"/>
      <w:r w:rsidR="002D3EAC"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proofErr w:type="spellEnd"/>
      <w:r w:rsidR="002D3EAC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2D3EAC" w:rsidRPr="002D3EAC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bovis</w:t>
      </w:r>
      <w:proofErr w:type="spellEnd"/>
      <w:r w:rsidR="002D3EAC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(dawniej </w:t>
      </w:r>
      <w:r w:rsidR="002D3EAC"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r w:rsidR="002D3EAC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zopfii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gen.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2</w:t>
      </w:r>
      <w:r w:rsidR="002D3EAC">
        <w:rPr>
          <w:rFonts w:ascii="Minion Pro" w:hAnsi="Minion Pro" w:cs="Minion Pro"/>
          <w:color w:val="000000"/>
          <w:sz w:val="18"/>
          <w:szCs w:val="18"/>
          <w:lang w:eastAsia="pl-PL"/>
        </w:rPr>
        <w:t>)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 </w:t>
      </w:r>
      <w:proofErr w:type="spellStart"/>
      <w:r w:rsidR="002D3EAC"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proofErr w:type="spellEnd"/>
      <w:r w:rsidR="002D3EAC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BC17E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wickerhamii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</w:p>
    <w:p w14:paraId="232115E7" w14:textId="77777777" w:rsidR="00F9017A" w:rsidRP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475207F9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Cel badania</w:t>
      </w:r>
    </w:p>
    <w:p w14:paraId="3108B91E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36B28FB0" w14:textId="292D4178" w:rsidR="00F9017A" w:rsidRPr="00F9017A" w:rsidRDefault="00BC17EE" w:rsidP="00BC17EE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Celem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pracy był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a analiza </w:t>
      </w:r>
      <w:proofErr w:type="spellStart"/>
      <w:r w:rsidR="0066332F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lekowrażliwości</w:t>
      </w:r>
      <w:proofErr w:type="spellEnd"/>
      <w:r w:rsidR="0066332F" w:rsidRPr="00BC17EE" w:rsidDel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oraz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typowanie genetyczne szczepów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BC17E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spp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., wyizolowanych z przypadków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prototekozy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u psów.</w:t>
      </w:r>
    </w:p>
    <w:p w14:paraId="7B3F19F7" w14:textId="77777777" w:rsidR="00F9017A" w:rsidRPr="00F9017A" w:rsidRDefault="00F9017A" w:rsidP="00141D75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3ED4206D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Materiały i metody</w:t>
      </w:r>
    </w:p>
    <w:p w14:paraId="6AECCDA3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1999D077" w14:textId="0CADD66E" w:rsidR="00F9017A" w:rsidRPr="00F9017A" w:rsidRDefault="00BC17EE" w:rsidP="00BC17EE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Do pracy włączono 16 szczepów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wyizolowanych</w:t>
      </w:r>
      <w:r w:rsidR="0066332F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od 16 psów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Niemiec,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Włoch i Brazylii</w:t>
      </w:r>
      <w:r w:rsidR="00AC122E">
        <w:rPr>
          <w:rFonts w:ascii="Minion Pro" w:hAnsi="Minion Pro" w:cs="Minion Pro"/>
          <w:color w:val="000000"/>
          <w:sz w:val="18"/>
          <w:szCs w:val="18"/>
          <w:lang w:eastAsia="pl-PL"/>
        </w:rPr>
        <w:t>,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 latach 2006-2018.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Do izolacji chromosomowego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DNA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użyto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zestawu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GenoLyse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Hain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Niemcy).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I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dentyfikacj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ę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AC122E">
        <w:rPr>
          <w:rFonts w:ascii="Minion Pro" w:hAnsi="Minion Pro" w:cs="Minion Pro"/>
          <w:color w:val="000000"/>
          <w:sz w:val="18"/>
          <w:szCs w:val="18"/>
          <w:lang w:eastAsia="pl-PL"/>
        </w:rPr>
        <w:t>gatunkow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ą prowadzon</w:t>
      </w:r>
      <w:r w:rsidR="002055FD">
        <w:rPr>
          <w:rFonts w:ascii="Minion Pro" w:hAnsi="Minion Pro" w:cs="Minion Pro"/>
          <w:color w:val="000000"/>
          <w:sz w:val="18"/>
          <w:szCs w:val="18"/>
          <w:lang w:eastAsia="pl-PL"/>
        </w:rPr>
        <w:t>o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za pomocą metody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PCR-RFLP dla fragmentu genu </w:t>
      </w:r>
      <w:proofErr w:type="spellStart"/>
      <w:r w:rsidRPr="00BC17E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cytb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(Jagielski i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wsp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., 2018; J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Clin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Microbiol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., </w:t>
      </w:r>
      <w:r w:rsidR="00AC122E" w:rsidRPr="00AC122E">
        <w:rPr>
          <w:rFonts w:ascii="Minion Pro" w:hAnsi="Minion Pro" w:cs="Minion Pro"/>
          <w:color w:val="000000"/>
          <w:sz w:val="18"/>
          <w:szCs w:val="18"/>
          <w:lang w:eastAsia="pl-PL"/>
        </w:rPr>
        <w:t>56</w:t>
      </w:r>
      <w:r w:rsidR="00AC122E">
        <w:rPr>
          <w:rFonts w:ascii="Minion Pro" w:hAnsi="Minion Pro" w:cs="Minion Pro"/>
          <w:color w:val="000000"/>
          <w:sz w:val="18"/>
          <w:szCs w:val="18"/>
          <w:lang w:eastAsia="pl-PL"/>
        </w:rPr>
        <w:t>: e00584-18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). Ponadto, dla 6 losowo wybranych szczepów ustalono profil</w:t>
      </w:r>
      <w:r w:rsidR="00AC122E">
        <w:rPr>
          <w:rFonts w:ascii="Minion Pro" w:hAnsi="Minion Pro" w:cs="Minion Pro"/>
          <w:color w:val="000000"/>
          <w:sz w:val="18"/>
          <w:szCs w:val="18"/>
          <w:lang w:eastAsia="pl-PL"/>
        </w:rPr>
        <w:t>e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leko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wrażliwości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metodą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mikrorozcieńczeń</w:t>
      </w:r>
      <w:proofErr w:type="spellEnd"/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W ten sposób wyznaczono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wartości minimalnych stężeń hamujących (MIC) oraz minimalnych stężeń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algobójczych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(MAC)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dla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5 leków przeciwgrzybiczych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tj.: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amfoterycyn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y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B,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efinakonazol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u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flukonazol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u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itrakonazol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u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ketokonazol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u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</w:p>
    <w:p w14:paraId="3CDF2E96" w14:textId="77777777" w:rsidR="00F9017A" w:rsidRP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</w:p>
    <w:p w14:paraId="590B03A9" w14:textId="77777777" w:rsidR="00F9017A" w:rsidRDefault="00F9017A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Wyniki</w:t>
      </w:r>
    </w:p>
    <w:p w14:paraId="16985C10" w14:textId="77777777" w:rsidR="0081506B" w:rsidRPr="0081506B" w:rsidRDefault="0081506B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6E109A57" w14:textId="696303BA" w:rsidR="00F9017A" w:rsidRPr="00F9017A" w:rsidRDefault="00BC17EE" w:rsidP="00BC17EE">
      <w:pP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Ogólnie, 12/16 (75%) szczepów zidentyfikowano jako </w:t>
      </w:r>
      <w:r w:rsidR="00AC122E"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</w:t>
      </w:r>
      <w:r w:rsidR="00AC122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. </w:t>
      </w:r>
      <w:proofErr w:type="spellStart"/>
      <w:r w:rsidR="00AC122E" w:rsidRPr="002D3EAC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bovis</w:t>
      </w:r>
      <w:proofErr w:type="spellEnd"/>
      <w:r w:rsidR="00AC122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  <w:r w:rsidR="0066332F">
        <w:rPr>
          <w:rFonts w:ascii="Minion Pro" w:hAnsi="Minion Pro" w:cs="Minion Pro"/>
          <w:color w:val="000000"/>
          <w:sz w:val="18"/>
          <w:szCs w:val="18"/>
          <w:lang w:eastAsia="pl-PL"/>
        </w:rPr>
        <w:t>Trzy (19%) szczepy rozpoznano jako</w:t>
      </w:r>
      <w:r w:rsidR="0066332F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P. </w:t>
      </w:r>
      <w:proofErr w:type="spellStart"/>
      <w:r w:rsidRPr="00BC17E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wickerhamii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Wykryto też j</w:t>
      </w:r>
      <w:r w:rsidR="00B164C9">
        <w:rPr>
          <w:rFonts w:ascii="Minion Pro" w:hAnsi="Minion Pro" w:cs="Minion Pro"/>
          <w:color w:val="000000"/>
          <w:sz w:val="18"/>
          <w:szCs w:val="18"/>
          <w:lang w:eastAsia="pl-PL"/>
        </w:rPr>
        <w:t>eden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szczep </w:t>
      </w:r>
      <w:r w:rsidR="002055FD" w:rsidRPr="002055F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P.</w:t>
      </w:r>
      <w:r w:rsidR="002055FD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Pr="00BC17E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blaschkeae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Największą aktywność </w:t>
      </w:r>
      <w:proofErr w:type="spellStart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przeciwprototekową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odnotowano dla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efinakonazolu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2055FD">
        <w:rPr>
          <w:rFonts w:ascii="Minion Pro" w:hAnsi="Minion Pro" w:cs="Minion Pro"/>
          <w:color w:val="000000"/>
          <w:sz w:val="18"/>
          <w:szCs w:val="18"/>
          <w:lang w:eastAsia="pl-PL"/>
        </w:rPr>
        <w:t>(</w:t>
      </w:r>
      <w:bookmarkStart w:id="0" w:name="_GoBack"/>
      <w:bookmarkEnd w:id="0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MIC/MAC, 0,016–0,5/0,016-1 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μg</w:t>
      </w:r>
      <w:proofErr w:type="spellEnd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proofErr w:type="spellStart"/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mL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)</w:t>
      </w:r>
      <w:r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Dla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amfoterycyny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B, </w:t>
      </w:r>
      <w:proofErr w:type="spellStart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flukonazolu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 </w:t>
      </w:r>
      <w:proofErr w:type="spellStart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itrakonazolu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zakresy wartości MIC i MAC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były tożsame i 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>wynosił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y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odpowiednio: 2-8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μg</w:t>
      </w:r>
      <w:proofErr w:type="spellEnd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mL</w:t>
      </w:r>
      <w:proofErr w:type="spellEnd"/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>, 16-32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μg</w:t>
      </w:r>
      <w:proofErr w:type="spellEnd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mL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i 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>2-32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μg</w:t>
      </w:r>
      <w:proofErr w:type="spellEnd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mL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. Wartości MIC i MAC dla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>ketokonazolu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wynosiły, odpowiednio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4-16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="00D85256">
        <w:rPr>
          <w:rFonts w:ascii="Cambria Math" w:hAnsi="Cambria Math" w:cs="Minion Pro"/>
          <w:color w:val="000000"/>
          <w:sz w:val="18"/>
          <w:szCs w:val="18"/>
          <w:lang w:eastAsia="pl-PL"/>
        </w:rPr>
        <w:t>µ</w:t>
      </w:r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g/</w:t>
      </w:r>
      <w:proofErr w:type="spellStart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>mL</w:t>
      </w:r>
      <w:proofErr w:type="spellEnd"/>
      <w:r w:rsidR="00D85256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oraz </w:t>
      </w:r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2-16 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μg</w:t>
      </w:r>
      <w:proofErr w:type="spellEnd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/</w:t>
      </w:r>
      <w:proofErr w:type="spellStart"/>
      <w:r w:rsidR="00FC279B" w:rsidRPr="00BC17EE">
        <w:rPr>
          <w:rFonts w:ascii="Minion Pro" w:hAnsi="Minion Pro" w:cs="Minion Pro"/>
          <w:color w:val="000000"/>
          <w:sz w:val="18"/>
          <w:szCs w:val="18"/>
          <w:lang w:eastAsia="pl-PL"/>
        </w:rPr>
        <w:t>mL</w:t>
      </w:r>
      <w:proofErr w:type="spellEnd"/>
      <w:r w:rsidR="00FC279B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</w:t>
      </w:r>
    </w:p>
    <w:p w14:paraId="0DFDF538" w14:textId="77777777" w:rsidR="00F9017A" w:rsidRPr="00F9017A" w:rsidRDefault="00F9017A" w:rsidP="00141D75">
      <w:pPr>
        <w:tabs>
          <w:tab w:val="left" w:pos="255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</w:p>
    <w:p w14:paraId="62B51153" w14:textId="77777777" w:rsidR="00F9017A" w:rsidRDefault="00F9017A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</w:pPr>
      <w:r w:rsidRPr="00F9017A">
        <w:rPr>
          <w:rFonts w:ascii="Minion Pro" w:hAnsi="Minion Pro" w:cs="Minion Pro"/>
          <w:b/>
          <w:bCs/>
          <w:color w:val="000000"/>
          <w:sz w:val="18"/>
          <w:szCs w:val="18"/>
          <w:lang w:eastAsia="pl-PL"/>
        </w:rPr>
        <w:t>Wnioski</w:t>
      </w:r>
    </w:p>
    <w:p w14:paraId="57668EE4" w14:textId="77777777" w:rsidR="0081506B" w:rsidRPr="0081506B" w:rsidRDefault="0081506B" w:rsidP="00141D75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bCs/>
          <w:color w:val="000000"/>
          <w:sz w:val="4"/>
          <w:szCs w:val="4"/>
          <w:lang w:eastAsia="pl-PL"/>
        </w:rPr>
      </w:pPr>
    </w:p>
    <w:p w14:paraId="1484B6B1" w14:textId="7B7B0532" w:rsidR="00141D75" w:rsidRDefault="00D85256" w:rsidP="00034DEC">
      <w:pPr>
        <w:pBdr>
          <w:bottom w:val="single" w:sz="6" w:space="1" w:color="auto"/>
        </w:pBd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Większość badanych przypadków </w:t>
      </w:r>
      <w:proofErr w:type="spellStart"/>
      <w:r>
        <w:rPr>
          <w:rFonts w:ascii="Minion Pro" w:hAnsi="Minion Pro" w:cs="Minion Pro"/>
          <w:color w:val="000000"/>
          <w:sz w:val="18"/>
          <w:szCs w:val="18"/>
          <w:lang w:eastAsia="pl-PL"/>
        </w:rPr>
        <w:t>p</w:t>
      </w:r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>rototekoz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>y</w:t>
      </w:r>
      <w:proofErr w:type="spellEnd"/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u psów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była wywołana zakażeniem </w:t>
      </w:r>
      <w:r w:rsidR="00AC122E" w:rsidRPr="004710B2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</w:t>
      </w:r>
      <w:r w:rsidR="00AC122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 xml:space="preserve">. </w:t>
      </w:r>
      <w:r w:rsidR="00AC122E" w:rsidRPr="002D3EAC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bovis</w:t>
      </w:r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W badaniu </w:t>
      </w:r>
      <w:r w:rsidR="004710B2" w:rsidRPr="00AC122E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in vitro</w:t>
      </w:r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wykazano wrażliwość </w:t>
      </w:r>
      <w:proofErr w:type="spellStart"/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>prototek</w:t>
      </w:r>
      <w:proofErr w:type="spellEnd"/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na AMB i leki </w:t>
      </w:r>
      <w:proofErr w:type="spellStart"/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>azolowe</w:t>
      </w:r>
      <w:proofErr w:type="spellEnd"/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, przy czym szczególnie wysoką aktywność odnotowano dla </w:t>
      </w:r>
      <w:proofErr w:type="spellStart"/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>efinakonazolu</w:t>
      </w:r>
      <w:proofErr w:type="spellEnd"/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>. Jest to pierwsz</w:t>
      </w:r>
      <w:r w:rsidR="002055FD">
        <w:rPr>
          <w:rFonts w:ascii="Minion Pro" w:hAnsi="Minion Pro" w:cs="Minion Pro"/>
          <w:color w:val="000000"/>
          <w:sz w:val="18"/>
          <w:szCs w:val="18"/>
          <w:lang w:eastAsia="pl-PL"/>
        </w:rPr>
        <w:t>y</w:t>
      </w:r>
      <w:r w:rsidR="004710B2" w:rsidRPr="004710B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opis skuteczności tego preparatu wobec glonów </w:t>
      </w:r>
      <w:proofErr w:type="spellStart"/>
      <w:r w:rsidRPr="002055FD">
        <w:rPr>
          <w:rFonts w:ascii="Minion Pro" w:hAnsi="Minion Pro" w:cs="Minion Pro"/>
          <w:i/>
          <w:color w:val="000000"/>
          <w:sz w:val="18"/>
          <w:szCs w:val="18"/>
          <w:lang w:eastAsia="pl-PL"/>
        </w:rPr>
        <w:t>Prototheca</w:t>
      </w:r>
      <w:proofErr w:type="spellEnd"/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proofErr w:type="spellStart"/>
      <w:r>
        <w:rPr>
          <w:rFonts w:ascii="Minion Pro" w:hAnsi="Minion Pro" w:cs="Minion Pro"/>
          <w:color w:val="000000"/>
          <w:sz w:val="18"/>
          <w:szCs w:val="18"/>
          <w:lang w:eastAsia="pl-PL"/>
        </w:rPr>
        <w:t>spp</w:t>
      </w:r>
      <w:proofErr w:type="spellEnd"/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. Dalsze badania pozwolą lepiej ocenić potencjał terapeutyczny </w:t>
      </w:r>
      <w:proofErr w:type="spellStart"/>
      <w:r>
        <w:rPr>
          <w:rFonts w:ascii="Minion Pro" w:hAnsi="Minion Pro" w:cs="Minion Pro"/>
          <w:color w:val="000000"/>
          <w:sz w:val="18"/>
          <w:szCs w:val="18"/>
          <w:lang w:eastAsia="pl-PL"/>
        </w:rPr>
        <w:t>efinakonazolu</w:t>
      </w:r>
      <w:proofErr w:type="spellEnd"/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w </w:t>
      </w:r>
      <w:proofErr w:type="spellStart"/>
      <w:r>
        <w:rPr>
          <w:rFonts w:ascii="Minion Pro" w:hAnsi="Minion Pro" w:cs="Minion Pro"/>
          <w:color w:val="000000"/>
          <w:sz w:val="18"/>
          <w:szCs w:val="18"/>
          <w:lang w:eastAsia="pl-PL"/>
        </w:rPr>
        <w:t>prototekozie</w:t>
      </w:r>
      <w:proofErr w:type="spellEnd"/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ludzkiej i zwierzęcej.</w:t>
      </w:r>
      <w:r w:rsidR="004710B2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</w:p>
    <w:p w14:paraId="4261736D" w14:textId="77777777" w:rsidR="002D3EAC" w:rsidRDefault="002D3EAC" w:rsidP="004710B2">
      <w:pPr>
        <w:pBdr>
          <w:bottom w:val="single" w:sz="6" w:space="1" w:color="auto"/>
        </w:pBdr>
        <w:autoSpaceDE w:val="0"/>
        <w:autoSpaceDN w:val="0"/>
        <w:adjustRightInd w:val="0"/>
        <w:spacing w:after="0" w:line="276" w:lineRule="auto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2F95EF3F" w14:textId="7F6005AF" w:rsidR="002D3EAC" w:rsidRPr="002D3EAC" w:rsidRDefault="0081506B" w:rsidP="002D3EAC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  <w:r w:rsidRPr="0081506B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*</w:t>
      </w:r>
      <w:r w:rsidRPr="0081506B">
        <w:rPr>
          <w:rFonts w:ascii="Minion Pro" w:hAnsi="Minion Pro" w:cs="Minion Pro"/>
          <w:iCs/>
          <w:color w:val="000000"/>
          <w:sz w:val="18"/>
          <w:szCs w:val="18"/>
          <w:lang w:val="en-GB" w:eastAsia="pl-PL"/>
        </w:rPr>
        <w:t> </w:t>
      </w:r>
      <w:r w:rsidRPr="0081506B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Autor korespondencyjny:</w:t>
      </w:r>
      <w:r w:rsidRPr="002D3EAC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> </w:t>
      </w:r>
      <w:r w:rsidR="00D85256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Dr </w:t>
      </w:r>
      <w:r w:rsidR="002D3EAC" w:rsidRPr="002D3EAC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Tomasz Jagielski, Zakład Mikrobiologii Stosowanej, Instytut Mikrobiologii, Wydział Biologii, Uniwersytet Warszawski; 02-096 Warszawa; tel. 22 55-41-430; e-mail: </w:t>
      </w:r>
      <w:hyperlink r:id="rId10" w:history="1">
        <w:r w:rsidR="0066332F" w:rsidRPr="00B839D8">
          <w:rPr>
            <w:rStyle w:val="Hipercze"/>
            <w:rFonts w:ascii="Minion Pro" w:hAnsi="Minion Pro" w:cs="Minion Pro"/>
            <w:iCs/>
            <w:sz w:val="18"/>
            <w:szCs w:val="18"/>
            <w:lang w:eastAsia="pl-PL"/>
          </w:rPr>
          <w:t>t.jagielski@biol.uw.edu.pl</w:t>
        </w:r>
      </w:hyperlink>
      <w:r w:rsidR="0066332F">
        <w:rPr>
          <w:rFonts w:ascii="Minion Pro" w:hAnsi="Minion Pro" w:cs="Minion Pro"/>
          <w:iCs/>
          <w:color w:val="000000"/>
          <w:sz w:val="18"/>
          <w:szCs w:val="18"/>
          <w:lang w:eastAsia="pl-PL"/>
        </w:rPr>
        <w:t xml:space="preserve"> </w:t>
      </w:r>
    </w:p>
    <w:p w14:paraId="260804C7" w14:textId="77777777" w:rsidR="002D3EAC" w:rsidRPr="00F41016" w:rsidRDefault="002D3EAC" w:rsidP="00F41016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Minion Pro" w:hAnsi="Minion Pro" w:cs="Minion Pro"/>
          <w:iCs/>
          <w:color w:val="000000"/>
          <w:sz w:val="18"/>
          <w:szCs w:val="18"/>
          <w:lang w:eastAsia="pl-PL"/>
        </w:rPr>
      </w:pPr>
    </w:p>
    <w:sectPr w:rsidR="002D3EAC" w:rsidRPr="00F41016" w:rsidSect="0081506B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76DCB" w14:textId="77777777" w:rsidR="00AB6456" w:rsidRDefault="00AB6456" w:rsidP="0081506B">
      <w:pPr>
        <w:spacing w:after="0" w:line="240" w:lineRule="auto"/>
      </w:pPr>
      <w:r>
        <w:separator/>
      </w:r>
    </w:p>
  </w:endnote>
  <w:endnote w:type="continuationSeparator" w:id="0">
    <w:p w14:paraId="41D9F324" w14:textId="77777777" w:rsidR="00AB6456" w:rsidRDefault="00AB6456" w:rsidP="0081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87836" w14:textId="77777777" w:rsidR="00AB6456" w:rsidRDefault="00AB6456" w:rsidP="0081506B">
      <w:pPr>
        <w:spacing w:after="0" w:line="240" w:lineRule="auto"/>
      </w:pPr>
      <w:r>
        <w:separator/>
      </w:r>
    </w:p>
  </w:footnote>
  <w:footnote w:type="continuationSeparator" w:id="0">
    <w:p w14:paraId="7D85BFF3" w14:textId="77777777" w:rsidR="00AB6456" w:rsidRDefault="00AB6456" w:rsidP="00815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F82"/>
    <w:rsid w:val="00002CB5"/>
    <w:rsid w:val="00034DEC"/>
    <w:rsid w:val="00035E02"/>
    <w:rsid w:val="00047697"/>
    <w:rsid w:val="00054169"/>
    <w:rsid w:val="00064423"/>
    <w:rsid w:val="00065286"/>
    <w:rsid w:val="00090101"/>
    <w:rsid w:val="000C03A9"/>
    <w:rsid w:val="000C7F85"/>
    <w:rsid w:val="000D27F8"/>
    <w:rsid w:val="000E49A4"/>
    <w:rsid w:val="000F46DA"/>
    <w:rsid w:val="00136444"/>
    <w:rsid w:val="00141D75"/>
    <w:rsid w:val="001554E9"/>
    <w:rsid w:val="00161EB5"/>
    <w:rsid w:val="001A7F7C"/>
    <w:rsid w:val="002054D5"/>
    <w:rsid w:val="002055FD"/>
    <w:rsid w:val="00207D0E"/>
    <w:rsid w:val="0021183B"/>
    <w:rsid w:val="00253789"/>
    <w:rsid w:val="00256C10"/>
    <w:rsid w:val="002649D4"/>
    <w:rsid w:val="00287B60"/>
    <w:rsid w:val="002B06C4"/>
    <w:rsid w:val="002C3713"/>
    <w:rsid w:val="002D3EAC"/>
    <w:rsid w:val="002D6A6B"/>
    <w:rsid w:val="002D76A4"/>
    <w:rsid w:val="002E218A"/>
    <w:rsid w:val="00305246"/>
    <w:rsid w:val="003060F3"/>
    <w:rsid w:val="00311859"/>
    <w:rsid w:val="003133F2"/>
    <w:rsid w:val="00375F72"/>
    <w:rsid w:val="003B2EC8"/>
    <w:rsid w:val="003E1BB6"/>
    <w:rsid w:val="003F7881"/>
    <w:rsid w:val="00404F82"/>
    <w:rsid w:val="00414324"/>
    <w:rsid w:val="00433445"/>
    <w:rsid w:val="00445401"/>
    <w:rsid w:val="004710B2"/>
    <w:rsid w:val="004757B3"/>
    <w:rsid w:val="00485DFD"/>
    <w:rsid w:val="004D31C6"/>
    <w:rsid w:val="004D39C7"/>
    <w:rsid w:val="004E16CB"/>
    <w:rsid w:val="004F5B59"/>
    <w:rsid w:val="00507F89"/>
    <w:rsid w:val="00511EBA"/>
    <w:rsid w:val="0051372F"/>
    <w:rsid w:val="0051693D"/>
    <w:rsid w:val="0052046F"/>
    <w:rsid w:val="00531898"/>
    <w:rsid w:val="00547F24"/>
    <w:rsid w:val="005564C1"/>
    <w:rsid w:val="005B56A3"/>
    <w:rsid w:val="005B6C38"/>
    <w:rsid w:val="005D0A77"/>
    <w:rsid w:val="005D3C9E"/>
    <w:rsid w:val="005E1658"/>
    <w:rsid w:val="00611A16"/>
    <w:rsid w:val="00611D25"/>
    <w:rsid w:val="00623400"/>
    <w:rsid w:val="0063002D"/>
    <w:rsid w:val="0066332F"/>
    <w:rsid w:val="00673445"/>
    <w:rsid w:val="00687AD1"/>
    <w:rsid w:val="00693C6B"/>
    <w:rsid w:val="006B06EC"/>
    <w:rsid w:val="006B3013"/>
    <w:rsid w:val="006C3B1F"/>
    <w:rsid w:val="006C4514"/>
    <w:rsid w:val="006D0747"/>
    <w:rsid w:val="006D555F"/>
    <w:rsid w:val="006E796E"/>
    <w:rsid w:val="00702469"/>
    <w:rsid w:val="007061E6"/>
    <w:rsid w:val="00721084"/>
    <w:rsid w:val="007268B7"/>
    <w:rsid w:val="007401C2"/>
    <w:rsid w:val="00763790"/>
    <w:rsid w:val="0077516D"/>
    <w:rsid w:val="007774C6"/>
    <w:rsid w:val="00782043"/>
    <w:rsid w:val="00793E51"/>
    <w:rsid w:val="007B206F"/>
    <w:rsid w:val="007B6DC4"/>
    <w:rsid w:val="007C4DE9"/>
    <w:rsid w:val="007D3BF0"/>
    <w:rsid w:val="0081506B"/>
    <w:rsid w:val="008203AB"/>
    <w:rsid w:val="00827CE1"/>
    <w:rsid w:val="0086209F"/>
    <w:rsid w:val="00867BE3"/>
    <w:rsid w:val="00877C80"/>
    <w:rsid w:val="00891AA1"/>
    <w:rsid w:val="00897050"/>
    <w:rsid w:val="008A1359"/>
    <w:rsid w:val="008D140F"/>
    <w:rsid w:val="00901743"/>
    <w:rsid w:val="00902E1E"/>
    <w:rsid w:val="00922CB7"/>
    <w:rsid w:val="00936F92"/>
    <w:rsid w:val="00963A32"/>
    <w:rsid w:val="00970697"/>
    <w:rsid w:val="00975039"/>
    <w:rsid w:val="009A1CD3"/>
    <w:rsid w:val="009A2FE3"/>
    <w:rsid w:val="009A5075"/>
    <w:rsid w:val="009B48F0"/>
    <w:rsid w:val="009C02AD"/>
    <w:rsid w:val="009C1999"/>
    <w:rsid w:val="009D29AB"/>
    <w:rsid w:val="009E70A3"/>
    <w:rsid w:val="00A20FA1"/>
    <w:rsid w:val="00A470D1"/>
    <w:rsid w:val="00A53156"/>
    <w:rsid w:val="00A564F1"/>
    <w:rsid w:val="00A67C37"/>
    <w:rsid w:val="00A74687"/>
    <w:rsid w:val="00A81861"/>
    <w:rsid w:val="00A93B91"/>
    <w:rsid w:val="00AB6456"/>
    <w:rsid w:val="00AC122E"/>
    <w:rsid w:val="00AD4199"/>
    <w:rsid w:val="00AE06BA"/>
    <w:rsid w:val="00AF586F"/>
    <w:rsid w:val="00B079BB"/>
    <w:rsid w:val="00B164C9"/>
    <w:rsid w:val="00B20462"/>
    <w:rsid w:val="00B462CB"/>
    <w:rsid w:val="00B501A9"/>
    <w:rsid w:val="00B61479"/>
    <w:rsid w:val="00B67B31"/>
    <w:rsid w:val="00B76040"/>
    <w:rsid w:val="00B8000B"/>
    <w:rsid w:val="00B825EB"/>
    <w:rsid w:val="00BC17EE"/>
    <w:rsid w:val="00BC2BD0"/>
    <w:rsid w:val="00BE0C44"/>
    <w:rsid w:val="00BE7945"/>
    <w:rsid w:val="00C15855"/>
    <w:rsid w:val="00C421DC"/>
    <w:rsid w:val="00C61BD4"/>
    <w:rsid w:val="00C835C8"/>
    <w:rsid w:val="00CB5012"/>
    <w:rsid w:val="00CD0E4F"/>
    <w:rsid w:val="00D02BC1"/>
    <w:rsid w:val="00D036B0"/>
    <w:rsid w:val="00D260A7"/>
    <w:rsid w:val="00D501F0"/>
    <w:rsid w:val="00D657C7"/>
    <w:rsid w:val="00D7526A"/>
    <w:rsid w:val="00D77A1F"/>
    <w:rsid w:val="00D81FD1"/>
    <w:rsid w:val="00D85256"/>
    <w:rsid w:val="00D9625C"/>
    <w:rsid w:val="00DB22B9"/>
    <w:rsid w:val="00DB7A68"/>
    <w:rsid w:val="00DC54ED"/>
    <w:rsid w:val="00E12229"/>
    <w:rsid w:val="00E178E2"/>
    <w:rsid w:val="00E41AEC"/>
    <w:rsid w:val="00E46426"/>
    <w:rsid w:val="00E81094"/>
    <w:rsid w:val="00EA3172"/>
    <w:rsid w:val="00ED2BA1"/>
    <w:rsid w:val="00EF7AF3"/>
    <w:rsid w:val="00F14DDD"/>
    <w:rsid w:val="00F342D2"/>
    <w:rsid w:val="00F41016"/>
    <w:rsid w:val="00F67423"/>
    <w:rsid w:val="00F9017A"/>
    <w:rsid w:val="00FC279B"/>
    <w:rsid w:val="00FC5C4A"/>
    <w:rsid w:val="00FE237F"/>
    <w:rsid w:val="00FE5965"/>
    <w:rsid w:val="00FF0ADC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39B1E"/>
  <w14:defaultImageDpi w14:val="0"/>
  <w15:docId w15:val="{504AA86A-7295-004B-9EB7-5D1BC485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A1F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30524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7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05246"/>
    <w:rPr>
      <w:rFonts w:ascii="Times New Roman" w:hAnsi="Times New Roman" w:cs="Times New Roman"/>
      <w:b/>
      <w:kern w:val="36"/>
      <w:sz w:val="4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763790"/>
    <w:rPr>
      <w:rFonts w:ascii="Calibri Light" w:hAnsi="Calibri Light" w:cs="Times New Roman"/>
      <w:b/>
      <w:sz w:val="26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040"/>
    <w:rPr>
      <w:rFonts w:ascii="Segoe UI" w:hAnsi="Segoe UI" w:cs="Times New Roman"/>
      <w:sz w:val="18"/>
    </w:rPr>
  </w:style>
  <w:style w:type="character" w:styleId="Pogrubienie">
    <w:name w:val="Strong"/>
    <w:basedOn w:val="Domylnaczcionkaakapitu"/>
    <w:uiPriority w:val="22"/>
    <w:qFormat/>
    <w:rsid w:val="006E796E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6E7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7C37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F4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0F46DA"/>
    <w:rPr>
      <w:rFonts w:ascii="Courier New" w:hAnsi="Courier New" w:cs="Times New Roman"/>
    </w:rPr>
  </w:style>
  <w:style w:type="character" w:customStyle="1" w:styleId="hoenzb">
    <w:name w:val="hoenzb"/>
    <w:rsid w:val="005E1658"/>
  </w:style>
  <w:style w:type="character" w:customStyle="1" w:styleId="gd">
    <w:name w:val="gd"/>
    <w:rsid w:val="00763790"/>
  </w:style>
  <w:style w:type="character" w:customStyle="1" w:styleId="g3">
    <w:name w:val="g3"/>
    <w:rsid w:val="00763790"/>
  </w:style>
  <w:style w:type="character" w:customStyle="1" w:styleId="hb">
    <w:name w:val="hb"/>
    <w:rsid w:val="00763790"/>
  </w:style>
  <w:style w:type="character" w:customStyle="1" w:styleId="g2">
    <w:name w:val="g2"/>
    <w:rsid w:val="00763790"/>
  </w:style>
  <w:style w:type="paragraph" w:customStyle="1" w:styleId="Adresautorow">
    <w:name w:val="Adres autorow"/>
    <w:basedOn w:val="Normalny"/>
    <w:uiPriority w:val="99"/>
    <w:rsid w:val="00867BE3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Minion Pro" w:hAnsi="Minion Pro" w:cs="Minion Pro"/>
      <w:color w:val="000000"/>
      <w:sz w:val="18"/>
      <w:szCs w:val="18"/>
      <w:lang w:eastAsia="pl-PL"/>
    </w:rPr>
  </w:style>
  <w:style w:type="paragraph" w:customStyle="1" w:styleId="TekstpodstawowyTEKSTOWE">
    <w:name w:val="Tekst podstawowy (TEKSTOWE)"/>
    <w:basedOn w:val="Normalny"/>
    <w:uiPriority w:val="99"/>
    <w:rsid w:val="00867BE3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D02BC1"/>
    <w:pPr>
      <w:pBdr>
        <w:top w:val="single" w:sz="4" w:space="11" w:color="auto"/>
      </w:pBdr>
      <w:spacing w:line="216" w:lineRule="atLeast"/>
    </w:pPr>
  </w:style>
  <w:style w:type="paragraph" w:customStyle="1" w:styleId="Podtytul1TEKSTOWE">
    <w:name w:val="Podtytul 1 (TEKSTOWE)"/>
    <w:basedOn w:val="TekstpodstawowyTEKSTOWE"/>
    <w:next w:val="TekstpodstawowyTEKSTOWE"/>
    <w:uiPriority w:val="99"/>
    <w:rsid w:val="00F9017A"/>
    <w:pPr>
      <w:tabs>
        <w:tab w:val="left" w:pos="255"/>
      </w:tabs>
      <w:spacing w:line="256" w:lineRule="atLeast"/>
      <w:jc w:val="left"/>
    </w:pPr>
    <w:rPr>
      <w:b/>
      <w:bCs/>
      <w:sz w:val="22"/>
      <w:szCs w:val="22"/>
      <w:lang w:val="pl-PL"/>
    </w:rPr>
  </w:style>
  <w:style w:type="paragraph" w:customStyle="1" w:styleId="Autorrozdzialu">
    <w:name w:val="Autor rozdzialu"/>
    <w:basedOn w:val="TekstpodstawowyTEKSTOWE"/>
    <w:uiPriority w:val="99"/>
    <w:rsid w:val="00673445"/>
    <w:pPr>
      <w:suppressAutoHyphens/>
      <w:spacing w:line="256" w:lineRule="atLeast"/>
      <w:jc w:val="right"/>
    </w:pPr>
    <w:rPr>
      <w:b/>
      <w:bCs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506B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rsid w:val="0081506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8150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506B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81506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06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1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06B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DE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EC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0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73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3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4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0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3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fiabakula@biol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moneta@student.uw.edu.pl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.jagielski@biol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jagielski@biol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A4C0A-2374-384D-9C92-EDEE8FE1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IAE</dc:creator>
  <cp:lastModifiedBy>Microsoft Office User</cp:lastModifiedBy>
  <cp:revision>3</cp:revision>
  <cp:lastPrinted>2018-12-18T11:37:00Z</cp:lastPrinted>
  <dcterms:created xsi:type="dcterms:W3CDTF">2019-10-11T00:22:00Z</dcterms:created>
  <dcterms:modified xsi:type="dcterms:W3CDTF">2019-10-11T12:53:00Z</dcterms:modified>
</cp:coreProperties>
</file>